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66" w:rsidRDefault="00A91F66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010893">
        <w:rPr>
          <w:rFonts w:cstheme="minorHAnsi"/>
          <w:b/>
          <w:sz w:val="20"/>
          <w:szCs w:val="20"/>
          <w:u w:val="single"/>
        </w:rPr>
        <w:t xml:space="preserve"> </w:t>
      </w:r>
      <w:r w:rsidR="00CC2310">
        <w:rPr>
          <w:rFonts w:cstheme="minorHAnsi"/>
          <w:b/>
          <w:sz w:val="20"/>
          <w:szCs w:val="20"/>
          <w:u w:val="single"/>
        </w:rPr>
        <w:t>441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C45054">
        <w:rPr>
          <w:rFonts w:cstheme="minorHAnsi"/>
          <w:b/>
          <w:sz w:val="20"/>
          <w:szCs w:val="20"/>
          <w:u w:val="single"/>
        </w:rPr>
        <w:t>2</w:t>
      </w:r>
      <w:r w:rsidR="00CC2310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CC2310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CC2310" w:rsidRPr="00CC2310" w:rsidRDefault="00CC2310" w:rsidP="00CC231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0"/>
          <w:szCs w:val="20"/>
          <w:u w:val="single"/>
        </w:rPr>
      </w:pPr>
      <w:r w:rsidRPr="00CC2310">
        <w:rPr>
          <w:b/>
          <w:sz w:val="20"/>
          <w:szCs w:val="20"/>
          <w:u w:val="single"/>
        </w:rPr>
        <w:t>Четыре комплекта светодиодного освещения для корпуса откорма:</w:t>
      </w:r>
    </w:p>
    <w:p w:rsidR="00CC2310" w:rsidRPr="00CC2310" w:rsidRDefault="00CC2310" w:rsidP="00CC2310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CC2310">
        <w:rPr>
          <w:rFonts w:asciiTheme="minorHAnsi" w:hAnsiTheme="minorHAnsi"/>
          <w:sz w:val="20"/>
          <w:szCs w:val="20"/>
        </w:rPr>
        <w:t>Цветовая температура – 4500 К;</w:t>
      </w:r>
    </w:p>
    <w:p w:rsidR="00CC2310" w:rsidRPr="00CC2310" w:rsidRDefault="00CC2310" w:rsidP="00CC2310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CC2310">
        <w:rPr>
          <w:rFonts w:asciiTheme="minorHAnsi" w:hAnsiTheme="minorHAnsi"/>
          <w:sz w:val="20"/>
          <w:szCs w:val="20"/>
        </w:rPr>
        <w:t xml:space="preserve">Напряжение питания 220 </w:t>
      </w:r>
      <w:proofErr w:type="gramStart"/>
      <w:r w:rsidRPr="00CC2310">
        <w:rPr>
          <w:rFonts w:asciiTheme="minorHAnsi" w:hAnsiTheme="minorHAnsi"/>
          <w:sz w:val="20"/>
          <w:szCs w:val="20"/>
        </w:rPr>
        <w:t>В</w:t>
      </w:r>
      <w:proofErr w:type="gramEnd"/>
      <w:r w:rsidRPr="00CC2310">
        <w:rPr>
          <w:rFonts w:asciiTheme="minorHAnsi" w:hAnsiTheme="minorHAnsi"/>
          <w:sz w:val="20"/>
          <w:szCs w:val="20"/>
        </w:rPr>
        <w:t>;</w:t>
      </w:r>
    </w:p>
    <w:p w:rsidR="00CC2310" w:rsidRPr="00CC2310" w:rsidRDefault="00CC2310" w:rsidP="00CC2310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CC2310">
        <w:rPr>
          <w:rFonts w:asciiTheme="minorHAnsi" w:hAnsiTheme="minorHAnsi"/>
          <w:sz w:val="20"/>
          <w:szCs w:val="20"/>
        </w:rPr>
        <w:t xml:space="preserve">Степень защиты </w:t>
      </w:r>
      <w:r w:rsidRPr="00CC2310">
        <w:rPr>
          <w:rFonts w:asciiTheme="minorHAnsi" w:hAnsiTheme="minorHAnsi"/>
          <w:sz w:val="20"/>
          <w:szCs w:val="20"/>
          <w:lang w:val="en-US"/>
        </w:rPr>
        <w:t>IP</w:t>
      </w:r>
      <w:r w:rsidRPr="00CC2310">
        <w:rPr>
          <w:rFonts w:asciiTheme="minorHAnsi" w:hAnsiTheme="minorHAnsi"/>
          <w:sz w:val="20"/>
          <w:szCs w:val="20"/>
        </w:rPr>
        <w:t>65;</w:t>
      </w:r>
    </w:p>
    <w:p w:rsidR="00CC2310" w:rsidRPr="00CC2310" w:rsidRDefault="00CC2310" w:rsidP="00CC2310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CC2310">
        <w:rPr>
          <w:rFonts w:asciiTheme="minorHAnsi" w:hAnsiTheme="minorHAnsi"/>
          <w:sz w:val="20"/>
          <w:szCs w:val="20"/>
        </w:rPr>
        <w:t>Напряжение 36 Вт;</w:t>
      </w:r>
    </w:p>
    <w:p w:rsidR="00CC2310" w:rsidRPr="00CC2310" w:rsidRDefault="00CC2310" w:rsidP="00CC2310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CC2310">
        <w:rPr>
          <w:rFonts w:asciiTheme="minorHAnsi" w:hAnsiTheme="minorHAnsi"/>
          <w:sz w:val="20"/>
          <w:szCs w:val="20"/>
        </w:rPr>
        <w:t>Одна система освещения для одной секции состоит: из 2 линий по 16 светодиодных установленных на высоте 2,8-2,9 м; 1 линии дежурного освещения состоящая из 8 светодиодных светильников.</w:t>
      </w:r>
    </w:p>
    <w:p w:rsidR="00CC2310" w:rsidRPr="00CC2310" w:rsidRDefault="00CC2310" w:rsidP="00CC2310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CC2310">
        <w:rPr>
          <w:rFonts w:asciiTheme="minorHAnsi" w:hAnsiTheme="minorHAnsi"/>
          <w:sz w:val="20"/>
          <w:szCs w:val="20"/>
        </w:rPr>
        <w:t>Система освещения для одной секции включает в себя:</w:t>
      </w:r>
    </w:p>
    <w:p w:rsidR="00CC2310" w:rsidRPr="00CC2310" w:rsidRDefault="00CC2310" w:rsidP="00CC2310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CC2310">
        <w:rPr>
          <w:rFonts w:asciiTheme="minorHAnsi" w:hAnsiTheme="minorHAnsi"/>
          <w:sz w:val="20"/>
          <w:szCs w:val="20"/>
        </w:rPr>
        <w:t xml:space="preserve">основное освещение светильники светодиодные – 32 шт.; дежурное освещение светильники светодиодные – 8 шт.; кабель ВВГнг 3*1,5 – 200 м.; комплект подвеса – трос стальной оцинкованный </w:t>
      </w:r>
      <w:r w:rsidRPr="00CC2310">
        <w:rPr>
          <w:rFonts w:asciiTheme="minorHAnsi" w:hAnsiTheme="minorHAnsi" w:cstheme="minorHAnsi"/>
          <w:sz w:val="20"/>
          <w:szCs w:val="20"/>
        </w:rPr>
        <w:t>Ø</w:t>
      </w:r>
      <w:r w:rsidRPr="00CC2310">
        <w:rPr>
          <w:rFonts w:asciiTheme="minorHAnsi" w:hAnsiTheme="minorHAnsi"/>
          <w:sz w:val="20"/>
          <w:szCs w:val="20"/>
        </w:rPr>
        <w:t>= 6 мм – 175 м; хомуты 100 шт.</w:t>
      </w:r>
    </w:p>
    <w:p w:rsidR="00CC2310" w:rsidRPr="00CC2310" w:rsidRDefault="00CC2310" w:rsidP="00CC2310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CC2310">
        <w:rPr>
          <w:rFonts w:asciiTheme="minorHAnsi" w:hAnsiTheme="minorHAnsi"/>
          <w:sz w:val="20"/>
          <w:szCs w:val="20"/>
        </w:rPr>
        <w:t>Всего потребность в освещении на 4 секции корпуса составляет: основное освещение светильники светодиодные – 128 шт.; дежурное освещение светильники светодиодные – 32 шт.; кабель ВВГнг</w:t>
      </w:r>
      <w:r>
        <w:t xml:space="preserve"> </w:t>
      </w:r>
      <w:r w:rsidRPr="00CC2310">
        <w:rPr>
          <w:rFonts w:asciiTheme="minorHAnsi" w:hAnsiTheme="minorHAnsi"/>
          <w:sz w:val="20"/>
          <w:szCs w:val="20"/>
        </w:rPr>
        <w:t xml:space="preserve">3*1,5 – 800 м.; комплект подвеса –трос стальной оцинкованный </w:t>
      </w:r>
      <w:r w:rsidRPr="00CC2310">
        <w:rPr>
          <w:rFonts w:asciiTheme="minorHAnsi" w:hAnsiTheme="minorHAnsi" w:cstheme="minorHAnsi"/>
          <w:sz w:val="20"/>
          <w:szCs w:val="20"/>
        </w:rPr>
        <w:t>Ø</w:t>
      </w:r>
      <w:r w:rsidRPr="00CC2310">
        <w:rPr>
          <w:rFonts w:asciiTheme="minorHAnsi" w:hAnsiTheme="minorHAnsi"/>
          <w:sz w:val="20"/>
          <w:szCs w:val="20"/>
        </w:rPr>
        <w:t>= 6 мм – 700 м; хомуты 400 шт.</w:t>
      </w:r>
    </w:p>
    <w:p w:rsidR="00407ECF" w:rsidRPr="00386F44" w:rsidRDefault="00407ECF" w:rsidP="00476D13">
      <w:pPr>
        <w:shd w:val="clear" w:color="auto" w:fill="FFFFFF"/>
        <w:tabs>
          <w:tab w:val="left" w:pos="8050"/>
        </w:tabs>
        <w:ind w:firstLine="1134"/>
        <w:jc w:val="right"/>
        <w:rPr>
          <w:b/>
          <w:sz w:val="20"/>
          <w:szCs w:val="20"/>
        </w:rPr>
      </w:pPr>
      <w:proofErr w:type="gramStart"/>
      <w:r w:rsidRPr="00386F44">
        <w:rPr>
          <w:b/>
          <w:sz w:val="20"/>
          <w:szCs w:val="20"/>
        </w:rPr>
        <w:t>ИТОГО :</w:t>
      </w:r>
      <w:proofErr w:type="gramEnd"/>
      <w:r w:rsidR="00CC2310">
        <w:rPr>
          <w:b/>
          <w:sz w:val="20"/>
          <w:szCs w:val="20"/>
        </w:rPr>
        <w:t xml:space="preserve"> 190 000</w:t>
      </w:r>
      <w:r w:rsidR="009B50DB">
        <w:rPr>
          <w:b/>
          <w:sz w:val="20"/>
          <w:szCs w:val="20"/>
        </w:rPr>
        <w:t xml:space="preserve"> </w:t>
      </w:r>
      <w:r w:rsidRPr="00386F44">
        <w:rPr>
          <w:b/>
          <w:sz w:val="20"/>
          <w:szCs w:val="20"/>
        </w:rPr>
        <w:t>рублей с НДС</w:t>
      </w:r>
      <w:r w:rsidR="00C45054">
        <w:rPr>
          <w:b/>
          <w:sz w:val="20"/>
          <w:szCs w:val="20"/>
        </w:rPr>
        <w:t xml:space="preserve"> </w:t>
      </w:r>
      <w:r w:rsidR="00CC2310">
        <w:rPr>
          <w:b/>
          <w:sz w:val="20"/>
          <w:szCs w:val="20"/>
        </w:rPr>
        <w:t>в том числе доставка</w:t>
      </w:r>
      <w:r w:rsidR="009C38F5">
        <w:rPr>
          <w:b/>
          <w:sz w:val="20"/>
          <w:szCs w:val="20"/>
        </w:rPr>
        <w:t>.</w:t>
      </w:r>
      <w:r w:rsidR="00F06C7E">
        <w:rPr>
          <w:b/>
          <w:sz w:val="20"/>
          <w:szCs w:val="20"/>
        </w:rPr>
        <w:t xml:space="preserve"> </w:t>
      </w:r>
    </w:p>
    <w:p w:rsidR="00CD6455" w:rsidRPr="00386F44" w:rsidRDefault="00310823" w:rsidP="00407ECF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407ECF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CC2310">
        <w:rPr>
          <w:sz w:val="20"/>
          <w:szCs w:val="20"/>
        </w:rPr>
        <w:t>7</w:t>
      </w:r>
      <w:r w:rsidR="002F641F" w:rsidRPr="00386F44">
        <w:rPr>
          <w:sz w:val="20"/>
          <w:szCs w:val="20"/>
        </w:rPr>
        <w:t>0% от стоимости товара</w:t>
      </w:r>
      <w:r w:rsidR="009B50DB">
        <w:rPr>
          <w:sz w:val="20"/>
          <w:szCs w:val="20"/>
        </w:rPr>
        <w:t>- предоплата</w:t>
      </w:r>
      <w:r w:rsidR="002F641F" w:rsidRPr="00386F44">
        <w:rPr>
          <w:sz w:val="20"/>
          <w:szCs w:val="20"/>
        </w:rPr>
        <w:t>,</w:t>
      </w:r>
      <w:r w:rsidR="009B50DB">
        <w:rPr>
          <w:sz w:val="20"/>
          <w:szCs w:val="20"/>
        </w:rPr>
        <w:t xml:space="preserve"> </w:t>
      </w:r>
      <w:r w:rsidR="00CC2310">
        <w:rPr>
          <w:sz w:val="20"/>
          <w:szCs w:val="20"/>
        </w:rPr>
        <w:t>3</w:t>
      </w:r>
      <w:r w:rsidR="009B50DB">
        <w:rPr>
          <w:sz w:val="20"/>
          <w:szCs w:val="20"/>
        </w:rPr>
        <w:t>0% от стоимости</w:t>
      </w:r>
      <w:r w:rsidR="002F641F" w:rsidRPr="00386F44">
        <w:rPr>
          <w:sz w:val="20"/>
          <w:szCs w:val="20"/>
        </w:rPr>
        <w:t xml:space="preserve"> покупатель оплачивает в течение </w:t>
      </w:r>
      <w:r w:rsidR="009B50DB">
        <w:rPr>
          <w:sz w:val="20"/>
          <w:szCs w:val="20"/>
        </w:rPr>
        <w:t>5</w:t>
      </w:r>
      <w:r w:rsidR="002F641F" w:rsidRPr="00386F44">
        <w:rPr>
          <w:sz w:val="20"/>
          <w:szCs w:val="20"/>
        </w:rPr>
        <w:t xml:space="preserve"> банковск</w:t>
      </w:r>
      <w:r w:rsidR="009B50DB">
        <w:rPr>
          <w:sz w:val="20"/>
          <w:szCs w:val="20"/>
        </w:rPr>
        <w:t>их</w:t>
      </w:r>
      <w:r w:rsidR="002F641F" w:rsidRPr="00386F44">
        <w:rPr>
          <w:sz w:val="20"/>
          <w:szCs w:val="20"/>
        </w:rPr>
        <w:t xml:space="preserve"> дн</w:t>
      </w:r>
      <w:r w:rsidR="009B50DB">
        <w:rPr>
          <w:sz w:val="20"/>
          <w:szCs w:val="20"/>
        </w:rPr>
        <w:t>ей</w:t>
      </w:r>
      <w:r w:rsidR="002F641F" w:rsidRPr="00386F44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CC2310">
        <w:rPr>
          <w:sz w:val="20"/>
          <w:szCs w:val="20"/>
        </w:rPr>
        <w:t>1</w:t>
      </w:r>
      <w:r w:rsidR="00156CF9">
        <w:rPr>
          <w:sz w:val="20"/>
          <w:szCs w:val="20"/>
        </w:rPr>
        <w:t>0 календарных</w:t>
      </w:r>
      <w:r w:rsidRPr="00386F44">
        <w:rPr>
          <w:sz w:val="20"/>
          <w:szCs w:val="20"/>
        </w:rPr>
        <w:t xml:space="preserve"> дней</w:t>
      </w:r>
      <w:r w:rsidR="00156CF9">
        <w:rPr>
          <w:sz w:val="20"/>
          <w:szCs w:val="20"/>
        </w:rPr>
        <w:t xml:space="preserve"> с момента заключения договора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9C120C" w:rsidRDefault="00156CF9" w:rsidP="00CC2310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2310">
              <w:rPr>
                <w:rFonts w:cstheme="minorHAnsi"/>
                <w:sz w:val="20"/>
                <w:szCs w:val="20"/>
              </w:rPr>
              <w:t>Комплекты светодиодного освещения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lastRenderedPageBreak/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9B50DB" w:rsidRDefault="00952DFD" w:rsidP="00CC23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Белгородская область, </w:t>
            </w:r>
            <w:proofErr w:type="spellStart"/>
            <w:r w:rsidR="006B4E7E">
              <w:rPr>
                <w:b/>
                <w:sz w:val="20"/>
                <w:szCs w:val="20"/>
              </w:rPr>
              <w:t>Старооскольский</w:t>
            </w:r>
            <w:proofErr w:type="spellEnd"/>
            <w:r w:rsidR="006B4E7E">
              <w:rPr>
                <w:b/>
                <w:sz w:val="20"/>
                <w:szCs w:val="20"/>
              </w:rPr>
              <w:t xml:space="preserve"> район, с. </w:t>
            </w:r>
            <w:proofErr w:type="spellStart"/>
            <w:r w:rsidR="006B4E7E">
              <w:rPr>
                <w:b/>
                <w:sz w:val="20"/>
                <w:szCs w:val="20"/>
              </w:rPr>
              <w:t>Роговатое</w:t>
            </w:r>
            <w:proofErr w:type="spellEnd"/>
            <w:r w:rsidR="006B4E7E">
              <w:rPr>
                <w:b/>
                <w:sz w:val="20"/>
                <w:szCs w:val="20"/>
              </w:rPr>
              <w:t xml:space="preserve">,  </w:t>
            </w:r>
            <w:r w:rsidR="00CC2310">
              <w:rPr>
                <w:b/>
                <w:sz w:val="20"/>
                <w:szCs w:val="20"/>
              </w:rPr>
              <w:t>СК ОБ</w:t>
            </w:r>
            <w:r w:rsidR="006B4E7E">
              <w:rPr>
                <w:b/>
                <w:sz w:val="20"/>
                <w:szCs w:val="20"/>
              </w:rPr>
              <w:t>-2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CC2310" w:rsidP="009B782B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Комплекты светодиодного освещения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6F256A" w:rsidP="00CC23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2310">
              <w:rPr>
                <w:rFonts w:cstheme="minorHAnsi"/>
                <w:b/>
                <w:sz w:val="20"/>
                <w:szCs w:val="20"/>
              </w:rPr>
              <w:t>10</w:t>
            </w:r>
            <w:r w:rsidR="00156CF9">
              <w:rPr>
                <w:rFonts w:cstheme="minorHAnsi"/>
                <w:b/>
                <w:sz w:val="20"/>
                <w:szCs w:val="20"/>
              </w:rPr>
              <w:t xml:space="preserve"> календарных дней</w:t>
            </w:r>
          </w:p>
        </w:tc>
      </w:tr>
      <w:tr w:rsidR="00156CF9" w:rsidRPr="00386F44" w:rsidTr="00900CFB">
        <w:trPr>
          <w:jc w:val="center"/>
        </w:trPr>
        <w:tc>
          <w:tcPr>
            <w:tcW w:w="4060" w:type="dxa"/>
            <w:vAlign w:val="center"/>
          </w:tcPr>
          <w:p w:rsidR="00156CF9" w:rsidRPr="00386F44" w:rsidRDefault="00156CF9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Гарантия</w:t>
            </w:r>
          </w:p>
        </w:tc>
        <w:tc>
          <w:tcPr>
            <w:tcW w:w="5812" w:type="dxa"/>
            <w:vAlign w:val="center"/>
          </w:tcPr>
          <w:p w:rsidR="00156CF9" w:rsidRPr="00156CF9" w:rsidRDefault="00CC2310" w:rsidP="00156C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лет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386F44" w:rsidRDefault="00CC2310" w:rsidP="00CC2310">
            <w:pPr>
              <w:shd w:val="clear" w:color="auto" w:fill="FFFFFF"/>
              <w:ind w:firstLine="113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190 0</w:t>
            </w:r>
            <w:r w:rsidR="00156CF9">
              <w:rPr>
                <w:b/>
                <w:sz w:val="20"/>
                <w:szCs w:val="20"/>
              </w:rPr>
              <w:t>00</w:t>
            </w:r>
            <w:r w:rsidR="006B4E7E">
              <w:rPr>
                <w:b/>
                <w:sz w:val="20"/>
                <w:szCs w:val="20"/>
              </w:rPr>
              <w:t xml:space="preserve"> </w:t>
            </w:r>
            <w:r w:rsidR="00765C8D" w:rsidRPr="00386F44">
              <w:rPr>
                <w:b/>
                <w:sz w:val="20"/>
                <w:szCs w:val="20"/>
              </w:rPr>
              <w:t>рублей с НДС</w:t>
            </w:r>
            <w:r w:rsidR="00156CF9">
              <w:rPr>
                <w:b/>
                <w:sz w:val="20"/>
                <w:szCs w:val="20"/>
              </w:rPr>
              <w:t xml:space="preserve">, в том числе доставка </w:t>
            </w: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765C8D" w:rsidRPr="003C270F" w:rsidRDefault="00194E4D" w:rsidP="00765C8D">
      <w:pPr>
        <w:shd w:val="clear" w:color="auto" w:fill="FFFFFF"/>
        <w:ind w:firstLine="1134"/>
        <w:jc w:val="both"/>
        <w:rPr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CC2310">
        <w:rPr>
          <w:rFonts w:cstheme="minorHAnsi"/>
          <w:b/>
          <w:sz w:val="20"/>
          <w:szCs w:val="20"/>
        </w:rPr>
        <w:t xml:space="preserve"> 190 </w:t>
      </w:r>
      <w:proofErr w:type="gramStart"/>
      <w:r w:rsidR="00CC2310">
        <w:rPr>
          <w:rFonts w:cstheme="minorHAnsi"/>
          <w:b/>
          <w:sz w:val="20"/>
          <w:szCs w:val="20"/>
        </w:rPr>
        <w:t>0</w:t>
      </w:r>
      <w:r w:rsidR="00156CF9">
        <w:rPr>
          <w:rFonts w:cstheme="minorHAnsi"/>
          <w:b/>
          <w:sz w:val="20"/>
          <w:szCs w:val="20"/>
        </w:rPr>
        <w:t>00</w:t>
      </w:r>
      <w:r w:rsidR="00952DFD" w:rsidRPr="003C270F">
        <w:rPr>
          <w:rFonts w:cstheme="minorHAnsi"/>
          <w:sz w:val="20"/>
          <w:szCs w:val="20"/>
        </w:rPr>
        <w:t xml:space="preserve"> </w:t>
      </w:r>
      <w:r w:rsidR="00F033AA" w:rsidRPr="003C270F">
        <w:rPr>
          <w:rFonts w:cstheme="minorHAnsi"/>
          <w:sz w:val="20"/>
          <w:szCs w:val="20"/>
        </w:rPr>
        <w:t xml:space="preserve"> </w:t>
      </w:r>
      <w:r w:rsidR="00765C8D" w:rsidRPr="003C270F">
        <w:rPr>
          <w:sz w:val="20"/>
          <w:szCs w:val="20"/>
        </w:rPr>
        <w:t>рублей</w:t>
      </w:r>
      <w:proofErr w:type="gramEnd"/>
      <w:r w:rsidR="00765C8D" w:rsidRPr="003C270F">
        <w:rPr>
          <w:sz w:val="20"/>
          <w:szCs w:val="20"/>
        </w:rPr>
        <w:t xml:space="preserve"> с НДС</w:t>
      </w:r>
      <w:r w:rsidR="00253514">
        <w:rPr>
          <w:sz w:val="20"/>
          <w:szCs w:val="20"/>
        </w:rPr>
        <w:t xml:space="preserve"> </w:t>
      </w:r>
      <w:r w:rsidR="00CC2310">
        <w:rPr>
          <w:sz w:val="20"/>
          <w:szCs w:val="20"/>
        </w:rPr>
        <w:t>, с доставкой.</w:t>
      </w:r>
      <w:bookmarkStart w:id="0" w:name="_GoBack"/>
      <w:bookmarkEnd w:id="0"/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AD" w:rsidRDefault="002B22AD" w:rsidP="00AA77E5">
      <w:pPr>
        <w:spacing w:after="0" w:line="240" w:lineRule="auto"/>
      </w:pPr>
      <w:r>
        <w:separator/>
      </w:r>
    </w:p>
  </w:endnote>
  <w:endnote w:type="continuationSeparator" w:id="0">
    <w:p w:rsidR="002B22AD" w:rsidRDefault="002B22A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AD" w:rsidRDefault="002B22AD" w:rsidP="00AA77E5">
      <w:pPr>
        <w:spacing w:after="0" w:line="240" w:lineRule="auto"/>
      </w:pPr>
      <w:r>
        <w:separator/>
      </w:r>
    </w:p>
  </w:footnote>
  <w:footnote w:type="continuationSeparator" w:id="0">
    <w:p w:rsidR="002B22AD" w:rsidRDefault="002B22A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88473F" w:rsidTr="00900CFB">
      <w:trPr>
        <w:trHeight w:val="1692"/>
      </w:trPr>
      <w:tc>
        <w:tcPr>
          <w:tcW w:w="3085" w:type="dxa"/>
          <w:vAlign w:val="bottom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88473F" w:rsidRPr="009C120C" w:rsidRDefault="0088473F" w:rsidP="009C120C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9C120C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9C120C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88473F" w:rsidRDefault="0088473F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73F" w:rsidRDefault="00884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85F"/>
    <w:multiLevelType w:val="hybridMultilevel"/>
    <w:tmpl w:val="0B9A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1D1C"/>
    <w:multiLevelType w:val="hybridMultilevel"/>
    <w:tmpl w:val="FF260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1CE5"/>
    <w:multiLevelType w:val="hybridMultilevel"/>
    <w:tmpl w:val="FB58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851C5"/>
    <w:multiLevelType w:val="hybridMultilevel"/>
    <w:tmpl w:val="AE8CC25C"/>
    <w:lvl w:ilvl="0" w:tplc="FC9EFE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4D5C"/>
    <w:rsid w:val="00010893"/>
    <w:rsid w:val="00013D7F"/>
    <w:rsid w:val="00014DAE"/>
    <w:rsid w:val="00015285"/>
    <w:rsid w:val="00030607"/>
    <w:rsid w:val="00036705"/>
    <w:rsid w:val="00053080"/>
    <w:rsid w:val="000638AE"/>
    <w:rsid w:val="00067F38"/>
    <w:rsid w:val="00086AD4"/>
    <w:rsid w:val="000A01E0"/>
    <w:rsid w:val="000B2F2E"/>
    <w:rsid w:val="000D36B5"/>
    <w:rsid w:val="000D5A3D"/>
    <w:rsid w:val="000D6E21"/>
    <w:rsid w:val="000F21F3"/>
    <w:rsid w:val="000F59D6"/>
    <w:rsid w:val="001003DE"/>
    <w:rsid w:val="00142C7C"/>
    <w:rsid w:val="001463C5"/>
    <w:rsid w:val="00156CF9"/>
    <w:rsid w:val="00176D6E"/>
    <w:rsid w:val="00186276"/>
    <w:rsid w:val="00194E4D"/>
    <w:rsid w:val="00196572"/>
    <w:rsid w:val="00196840"/>
    <w:rsid w:val="001A5DA3"/>
    <w:rsid w:val="001A6CF3"/>
    <w:rsid w:val="001B224C"/>
    <w:rsid w:val="001C762B"/>
    <w:rsid w:val="001C7E69"/>
    <w:rsid w:val="001D1872"/>
    <w:rsid w:val="001D7105"/>
    <w:rsid w:val="001E7F44"/>
    <w:rsid w:val="002445FB"/>
    <w:rsid w:val="00253162"/>
    <w:rsid w:val="00253514"/>
    <w:rsid w:val="00264752"/>
    <w:rsid w:val="0028645A"/>
    <w:rsid w:val="00291CB4"/>
    <w:rsid w:val="00297C1E"/>
    <w:rsid w:val="002A0959"/>
    <w:rsid w:val="002B22AD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538D0"/>
    <w:rsid w:val="003605B4"/>
    <w:rsid w:val="003632C9"/>
    <w:rsid w:val="00364DE0"/>
    <w:rsid w:val="00376CBD"/>
    <w:rsid w:val="00386F44"/>
    <w:rsid w:val="003A73D3"/>
    <w:rsid w:val="003B3808"/>
    <w:rsid w:val="003B6EB8"/>
    <w:rsid w:val="003C270F"/>
    <w:rsid w:val="003C2C5D"/>
    <w:rsid w:val="003D1E53"/>
    <w:rsid w:val="003D4A74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76D13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3068B"/>
    <w:rsid w:val="00637E92"/>
    <w:rsid w:val="006440AE"/>
    <w:rsid w:val="00665D0D"/>
    <w:rsid w:val="006B237F"/>
    <w:rsid w:val="006B3583"/>
    <w:rsid w:val="006B4E7E"/>
    <w:rsid w:val="006B7702"/>
    <w:rsid w:val="006F2210"/>
    <w:rsid w:val="006F256A"/>
    <w:rsid w:val="006F662A"/>
    <w:rsid w:val="00701266"/>
    <w:rsid w:val="00713797"/>
    <w:rsid w:val="00714310"/>
    <w:rsid w:val="00717E46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52DFD"/>
    <w:rsid w:val="00983C83"/>
    <w:rsid w:val="009B50DB"/>
    <w:rsid w:val="009B782B"/>
    <w:rsid w:val="009C120C"/>
    <w:rsid w:val="009C1BF0"/>
    <w:rsid w:val="009C38F5"/>
    <w:rsid w:val="009D36B7"/>
    <w:rsid w:val="009D4ECD"/>
    <w:rsid w:val="00A03C30"/>
    <w:rsid w:val="00A258DE"/>
    <w:rsid w:val="00A32546"/>
    <w:rsid w:val="00A50716"/>
    <w:rsid w:val="00A67D60"/>
    <w:rsid w:val="00A83E26"/>
    <w:rsid w:val="00A91F66"/>
    <w:rsid w:val="00A92993"/>
    <w:rsid w:val="00AA0F6B"/>
    <w:rsid w:val="00AA77E5"/>
    <w:rsid w:val="00AC22E8"/>
    <w:rsid w:val="00AC690F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D3E4E"/>
    <w:rsid w:val="00BE3D18"/>
    <w:rsid w:val="00C02079"/>
    <w:rsid w:val="00C1040F"/>
    <w:rsid w:val="00C31338"/>
    <w:rsid w:val="00C44C96"/>
    <w:rsid w:val="00C45054"/>
    <w:rsid w:val="00C56E64"/>
    <w:rsid w:val="00C64B6B"/>
    <w:rsid w:val="00C66098"/>
    <w:rsid w:val="00C712FB"/>
    <w:rsid w:val="00C84D68"/>
    <w:rsid w:val="00C95A3A"/>
    <w:rsid w:val="00C968BD"/>
    <w:rsid w:val="00CC21F9"/>
    <w:rsid w:val="00CC2310"/>
    <w:rsid w:val="00CD6455"/>
    <w:rsid w:val="00CD7D43"/>
    <w:rsid w:val="00CE6B11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2C39"/>
    <w:rsid w:val="00EC43B3"/>
    <w:rsid w:val="00ED0AE4"/>
    <w:rsid w:val="00ED1A43"/>
    <w:rsid w:val="00ED32C3"/>
    <w:rsid w:val="00EF7447"/>
    <w:rsid w:val="00F033AA"/>
    <w:rsid w:val="00F06C7E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95DAA"/>
    <w:rsid w:val="00FA19A6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F7BAC5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e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476D13"/>
  </w:style>
  <w:style w:type="paragraph" w:styleId="af">
    <w:name w:val="Body Text"/>
    <w:basedOn w:val="a"/>
    <w:link w:val="af0"/>
    <w:rsid w:val="009C38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C3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05DB-E272-449E-81C6-FC091426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44</cp:revision>
  <cp:lastPrinted>2016-04-20T10:23:00Z</cp:lastPrinted>
  <dcterms:created xsi:type="dcterms:W3CDTF">2016-12-07T12:34:00Z</dcterms:created>
  <dcterms:modified xsi:type="dcterms:W3CDTF">2017-07-27T08:53:00Z</dcterms:modified>
</cp:coreProperties>
</file>